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80" w:rsidRDefault="00F72585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495980" w:rsidRDefault="00F72585">
      <w:pPr>
        <w:pStyle w:val="af4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95980" w:rsidRDefault="00495980">
      <w:pPr>
        <w:pStyle w:val="af4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4678"/>
        <w:gridCol w:w="1843"/>
      </w:tblGrid>
      <w:tr w:rsidR="00495980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495980" w:rsidRDefault="00F72585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495980" w:rsidRDefault="00F72585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495980" w:rsidRDefault="00F72585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49598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tabs>
                <w:tab w:val="left" w:pos="450"/>
              </w:tabs>
              <w:ind w:right="-108"/>
              <w:rPr>
                <w:b/>
              </w:rPr>
            </w:pPr>
            <w:r>
              <w:rPr>
                <w:b/>
              </w:rPr>
              <w:t>Наименование медицинской техники (далее – МТ)</w:t>
            </w:r>
          </w:p>
          <w:p w:rsidR="00495980" w:rsidRDefault="00F72585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C83" w:rsidRDefault="00F72585" w:rsidP="00855C83">
            <w:pPr>
              <w:widowControl w:val="0"/>
              <w:spacing w:before="30"/>
              <w:rPr>
                <w:b/>
              </w:rPr>
            </w:pPr>
            <w:r>
              <w:rPr>
                <w:b/>
              </w:rPr>
              <w:t>Микроскоп</w:t>
            </w:r>
          </w:p>
          <w:p w:rsidR="00495980" w:rsidRDefault="00495980">
            <w:pPr>
              <w:widowControl w:val="0"/>
              <w:spacing w:before="30"/>
              <w:rPr>
                <w:b/>
              </w:rPr>
            </w:pPr>
          </w:p>
        </w:tc>
      </w:tr>
      <w:tr w:rsidR="00495980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ind w:right="-108"/>
              <w:rPr>
                <w:b/>
              </w:rPr>
            </w:pPr>
            <w:r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495980" w:rsidRDefault="00F72585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 xml:space="preserve">Наименование комплектующего к МТ </w:t>
            </w:r>
          </w:p>
          <w:p w:rsidR="00495980" w:rsidRDefault="00F72585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>(в соответствии с государственным реестром МТ 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>Краткая техническая характеристика комплектующего к МТ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>Требуемое количество</w:t>
            </w:r>
          </w:p>
          <w:p w:rsidR="00495980" w:rsidRDefault="00F72585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>(с указанием единицы измерения)</w:t>
            </w:r>
          </w:p>
        </w:tc>
      </w:tr>
      <w:tr w:rsidR="0049598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5980" w:rsidRDefault="00F72585">
            <w:pPr>
              <w:rPr>
                <w:i/>
              </w:rPr>
            </w:pPr>
            <w:r>
              <w:rPr>
                <w:i/>
              </w:rPr>
              <w:t>Основные комплектующие</w:t>
            </w:r>
          </w:p>
        </w:tc>
      </w:tr>
      <w:tr w:rsidR="0049598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r>
              <w:t xml:space="preserve">Головка  компенсационная:  </w:t>
            </w:r>
          </w:p>
          <w:p w:rsidR="00495980" w:rsidRDefault="00F72585">
            <w:r>
              <w:t>бинокулярная</w:t>
            </w:r>
          </w:p>
          <w:p w:rsidR="00495980" w:rsidRDefault="00495980">
            <w:pPr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5980" w:rsidRDefault="00F72585" w:rsidP="001F4382">
            <w:r>
              <w:t>Увеличение-  40х – 1000х</w:t>
            </w:r>
          </w:p>
          <w:p w:rsidR="00495980" w:rsidRDefault="00F72585">
            <w:r>
              <w:t xml:space="preserve">Визуальная насадка: Бинокулярная, </w:t>
            </w:r>
          </w:p>
          <w:p w:rsidR="00495980" w:rsidRDefault="00F72585">
            <w:r>
              <w:t>Поворотная</w:t>
            </w:r>
            <w:r w:rsidR="001F4382">
              <w:t xml:space="preserve"> </w:t>
            </w:r>
            <w:r>
              <w:t>на 360º с</w:t>
            </w:r>
            <w:r w:rsidR="001F4382">
              <w:t xml:space="preserve"> </w:t>
            </w:r>
            <w:r>
              <w:t xml:space="preserve">наклоном </w:t>
            </w:r>
            <w:r w:rsidR="001F4382">
              <w:t xml:space="preserve">не менее </w:t>
            </w:r>
            <w:r>
              <w:t>30º, компенсация</w:t>
            </w:r>
            <w:r w:rsidR="001F4382">
              <w:t xml:space="preserve"> </w:t>
            </w:r>
            <w:r>
              <w:t>диоптрийной</w:t>
            </w:r>
            <w:r w:rsidR="001F4382">
              <w:t xml:space="preserve"> </w:t>
            </w:r>
            <w:r>
              <w:t>разницы</w:t>
            </w:r>
          </w:p>
          <w:p w:rsidR="00495980" w:rsidRDefault="00495980">
            <w:pPr>
              <w:rPr>
                <w:rFonts w:ascii="Arial" w:hAnsi="Arial" w:cs="Arial"/>
                <w:sz w:val="23"/>
                <w:szCs w:val="23"/>
              </w:rPr>
            </w:pPr>
          </w:p>
          <w:p w:rsidR="00495980" w:rsidRDefault="0049598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/>
        </w:tc>
      </w:tr>
      <w:tr w:rsidR="0049598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r>
              <w:t>Окуляры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5980" w:rsidRDefault="00F72585">
            <w:r>
              <w:t>Окуляры  широкопольные  с  вынесенным</w:t>
            </w:r>
          </w:p>
          <w:p w:rsidR="00495980" w:rsidRDefault="00F72585">
            <w:r>
              <w:t>фокусом со шкалой/ без шкалы/ с указателем:</w:t>
            </w:r>
          </w:p>
          <w:p w:rsidR="00495980" w:rsidRDefault="00F72585">
            <w:r>
              <w:t>HWF10x|18; HWF15x|12.2; HWF20x|9; (не более</w:t>
            </w:r>
            <w:r w:rsidR="001F4382">
              <w:t xml:space="preserve"> </w:t>
            </w:r>
            <w:r>
              <w:t>5 шт.)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/>
        </w:tc>
      </w:tr>
      <w:tr w:rsidR="0049598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r>
              <w:t>Объективы</w:t>
            </w:r>
          </w:p>
          <w:p w:rsidR="00495980" w:rsidRDefault="00495980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5980" w:rsidRDefault="00F72585">
            <w:r>
              <w:t>Объективы</w:t>
            </w:r>
            <w:r w:rsidR="001F4382">
              <w:t xml:space="preserve"> </w:t>
            </w:r>
            <w:r>
              <w:t>ахроматические</w:t>
            </w:r>
          </w:p>
          <w:p w:rsidR="00495980" w:rsidRDefault="00F72585">
            <w:r>
              <w:t>фазово-контрастные,</w:t>
            </w:r>
            <w:r w:rsidR="001F4382">
              <w:t xml:space="preserve"> </w:t>
            </w:r>
            <w:r>
              <w:t>скорректированные</w:t>
            </w:r>
          </w:p>
          <w:p w:rsidR="00495980" w:rsidRDefault="00F72585">
            <w:r>
              <w:t xml:space="preserve">«набесконечность» </w:t>
            </w:r>
            <w:r>
              <w:rPr>
                <w:lang w:val="en-US"/>
              </w:rPr>
              <w:t>SPlanachromat</w:t>
            </w:r>
            <w:r>
              <w:t>: 10</w:t>
            </w:r>
            <w:r>
              <w:rPr>
                <w:lang w:val="en-US"/>
              </w:rPr>
              <w:t>x</w:t>
            </w:r>
            <w:r>
              <w:t xml:space="preserve">/0.25 </w:t>
            </w:r>
            <w:r>
              <w:rPr>
                <w:lang w:val="en-US"/>
              </w:rPr>
              <w:t>PH</w:t>
            </w:r>
            <w:r>
              <w:t>1;20x/0.40 PH1; 40x/0.65 PH2; 100x/1.25 PH3(масляный) (не более 5 шт.).</w:t>
            </w:r>
          </w:p>
          <w:p w:rsidR="00495980" w:rsidRDefault="0049598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495980"/>
        </w:tc>
      </w:tr>
      <w:tr w:rsidR="0049598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rPr>
                <w:b/>
              </w:rPr>
            </w:pPr>
            <w:r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r>
              <w:t xml:space="preserve">Температура </w:t>
            </w:r>
            <w:r w:rsidR="001F4382">
              <w:t xml:space="preserve">не менее </w:t>
            </w:r>
            <w:r>
              <w:t>18 – 35°С ,</w:t>
            </w:r>
          </w:p>
          <w:p w:rsidR="00495980" w:rsidRDefault="00F72585">
            <w:r>
              <w:t xml:space="preserve">Влажность </w:t>
            </w:r>
            <w:r w:rsidR="001F4382">
              <w:t>не м</w:t>
            </w:r>
            <w:r>
              <w:t>енее  85%</w:t>
            </w:r>
          </w:p>
          <w:p w:rsidR="00495980" w:rsidRDefault="00495980"/>
        </w:tc>
      </w:tr>
      <w:tr w:rsidR="0049598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rPr>
                <w:b/>
              </w:rPr>
            </w:pPr>
            <w:r>
              <w:rPr>
                <w:b/>
              </w:rPr>
              <w:t xml:space="preserve">Условия осуществления поставки МТ </w:t>
            </w:r>
          </w:p>
          <w:p w:rsidR="00495980" w:rsidRDefault="00F72585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jc w:val="center"/>
            </w:pPr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1F438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382" w:rsidRDefault="001F438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382" w:rsidRDefault="001F4382" w:rsidP="00CF0BBB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6AC9" w:rsidRDefault="00386AC9" w:rsidP="00386AC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 декабря 2022 г.</w:t>
            </w:r>
          </w:p>
          <w:p w:rsidR="001F4382" w:rsidRDefault="001F4382" w:rsidP="001F438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Адрес: РК, Костанайская область, Сарыкольский район. П. Сарыколь ул. Мендеке батыра 1 1 этаж Лаборатория</w:t>
            </w:r>
          </w:p>
        </w:tc>
      </w:tr>
      <w:tr w:rsidR="00495980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r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5980" w:rsidRDefault="00F72585">
            <w:r>
              <w:t xml:space="preserve">Гарантийное сервисное обслуживание МТ не менее 12 </w:t>
            </w:r>
            <w:bookmarkStart w:id="0" w:name="_GoBack"/>
            <w:bookmarkEnd w:id="0"/>
            <w:r>
              <w:t xml:space="preserve">месяцев </w:t>
            </w:r>
            <w:r>
              <w:rPr>
                <w:i/>
              </w:rPr>
              <w:t xml:space="preserve">(на весь срок лизинга). </w:t>
            </w:r>
            <w:r>
              <w:t>Плановое техническое обслуживание должно проводиться не реже чем 1 раз в квартал.</w:t>
            </w:r>
          </w:p>
          <w:p w:rsidR="00495980" w:rsidRDefault="00F72585">
            <w: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95980" w:rsidRDefault="00F72585">
            <w:r>
              <w:t>- замену отработавших ресурс составных частей;</w:t>
            </w:r>
          </w:p>
          <w:p w:rsidR="00495980" w:rsidRDefault="00F72585">
            <w:r>
              <w:t>- замене или восстановлении отдельных частей МТ;</w:t>
            </w:r>
          </w:p>
          <w:p w:rsidR="00495980" w:rsidRDefault="00F72585">
            <w:r>
              <w:t>- настройку и регулировку изделия; специфические для данного изделия работы и т.п.;</w:t>
            </w:r>
          </w:p>
          <w:p w:rsidR="00495980" w:rsidRDefault="00F72585">
            <w:r>
              <w:t>- чистку, смазку и при необходимости переборку основных механизмов и узлов;</w:t>
            </w:r>
          </w:p>
          <w:p w:rsidR="00495980" w:rsidRDefault="00F72585">
            <w: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495980" w:rsidRDefault="00F72585">
            <w: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495980" w:rsidRDefault="00495980">
      <w:pPr>
        <w:rPr>
          <w:b/>
          <w:bCs/>
          <w:lang w:eastAsia="ko-KR"/>
        </w:rPr>
      </w:pPr>
    </w:p>
    <w:p w:rsidR="00495980" w:rsidRDefault="00495980">
      <w:pPr>
        <w:rPr>
          <w:b/>
          <w:bCs/>
          <w:lang w:eastAsia="ko-KR"/>
        </w:rPr>
      </w:pPr>
    </w:p>
    <w:p w:rsidR="00495980" w:rsidRDefault="00495980">
      <w:pPr>
        <w:rPr>
          <w:b/>
          <w:bCs/>
          <w:lang w:eastAsia="ko-KR"/>
        </w:rPr>
      </w:pPr>
    </w:p>
    <w:p w:rsidR="00495980" w:rsidRDefault="00495980">
      <w:pPr>
        <w:rPr>
          <w:b/>
          <w:bCs/>
          <w:lang w:eastAsia="ko-KR"/>
        </w:rPr>
      </w:pPr>
    </w:p>
    <w:p w:rsidR="00495980" w:rsidRDefault="00495980"/>
    <w:sectPr w:rsidR="00495980" w:rsidSect="004959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511" w:rsidRDefault="005E4511">
      <w:r>
        <w:separator/>
      </w:r>
    </w:p>
  </w:endnote>
  <w:endnote w:type="continuationSeparator" w:id="1">
    <w:p w:rsidR="005E4511" w:rsidRDefault="005E4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511" w:rsidRDefault="005E4511">
      <w:r>
        <w:separator/>
      </w:r>
    </w:p>
  </w:footnote>
  <w:footnote w:type="continuationSeparator" w:id="1">
    <w:p w:rsidR="005E4511" w:rsidRDefault="005E45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980"/>
    <w:rsid w:val="001F4382"/>
    <w:rsid w:val="001F6637"/>
    <w:rsid w:val="00386AC9"/>
    <w:rsid w:val="00495980"/>
    <w:rsid w:val="005E4511"/>
    <w:rsid w:val="00855C83"/>
    <w:rsid w:val="009D2BE4"/>
    <w:rsid w:val="00B66FDA"/>
    <w:rsid w:val="00F7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9598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9598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9598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4959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49598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9598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9598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9598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49598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9598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49598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9598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49598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9598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49598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9598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9598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95980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495980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9598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95980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49598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9598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9598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9598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9598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95980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495980"/>
  </w:style>
  <w:style w:type="paragraph" w:customStyle="1" w:styleId="Footer">
    <w:name w:val="Footer"/>
    <w:basedOn w:val="a"/>
    <w:link w:val="CaptionChar"/>
    <w:uiPriority w:val="99"/>
    <w:unhideWhenUsed/>
    <w:rsid w:val="00495980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49598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9598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495980"/>
  </w:style>
  <w:style w:type="table" w:styleId="aa">
    <w:name w:val="Table Grid"/>
    <w:basedOn w:val="a1"/>
    <w:uiPriority w:val="59"/>
    <w:rsid w:val="0049598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9598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9598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959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959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959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495980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495980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495980"/>
    <w:rPr>
      <w:sz w:val="18"/>
    </w:rPr>
  </w:style>
  <w:style w:type="character" w:styleId="ae">
    <w:name w:val="footnote reference"/>
    <w:basedOn w:val="a0"/>
    <w:uiPriority w:val="99"/>
    <w:unhideWhenUsed/>
    <w:rsid w:val="0049598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495980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495980"/>
    <w:rPr>
      <w:sz w:val="20"/>
    </w:rPr>
  </w:style>
  <w:style w:type="character" w:styleId="af1">
    <w:name w:val="endnote reference"/>
    <w:basedOn w:val="a0"/>
    <w:uiPriority w:val="99"/>
    <w:semiHidden/>
    <w:unhideWhenUsed/>
    <w:rsid w:val="0049598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95980"/>
    <w:pPr>
      <w:spacing w:after="57"/>
    </w:pPr>
  </w:style>
  <w:style w:type="paragraph" w:styleId="21">
    <w:name w:val="toc 2"/>
    <w:basedOn w:val="a"/>
    <w:next w:val="a"/>
    <w:uiPriority w:val="39"/>
    <w:unhideWhenUsed/>
    <w:rsid w:val="0049598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9598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9598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9598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9598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9598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9598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95980"/>
    <w:pPr>
      <w:spacing w:after="57"/>
      <w:ind w:left="2268"/>
    </w:pPr>
  </w:style>
  <w:style w:type="paragraph" w:styleId="af2">
    <w:name w:val="TOC Heading"/>
    <w:uiPriority w:val="39"/>
    <w:unhideWhenUsed/>
    <w:rsid w:val="00495980"/>
  </w:style>
  <w:style w:type="paragraph" w:styleId="af3">
    <w:name w:val="table of figures"/>
    <w:basedOn w:val="a"/>
    <w:next w:val="a"/>
    <w:uiPriority w:val="99"/>
    <w:unhideWhenUsed/>
    <w:rsid w:val="00495980"/>
  </w:style>
  <w:style w:type="paragraph" w:customStyle="1" w:styleId="Heading3">
    <w:name w:val="Heading 3"/>
    <w:basedOn w:val="a"/>
    <w:next w:val="a"/>
    <w:link w:val="30"/>
    <w:qFormat/>
    <w:rsid w:val="00495980"/>
    <w:pPr>
      <w:keepNext/>
      <w:ind w:firstLine="720"/>
      <w:jc w:val="both"/>
      <w:outlineLvl w:val="2"/>
    </w:pPr>
    <w:rPr>
      <w:b/>
      <w:bCs/>
      <w:color w:val="000000"/>
    </w:rPr>
  </w:style>
  <w:style w:type="character" w:customStyle="1" w:styleId="30">
    <w:name w:val="Заголовок 3 Знак"/>
    <w:basedOn w:val="a0"/>
    <w:link w:val="Heading3"/>
    <w:rsid w:val="00495980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49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Без интервала Знак"/>
    <w:link w:val="af4"/>
    <w:uiPriority w:val="1"/>
    <w:rsid w:val="00495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rsid w:val="0049598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6</cp:revision>
  <dcterms:created xsi:type="dcterms:W3CDTF">2022-09-26T09:53:00Z</dcterms:created>
  <dcterms:modified xsi:type="dcterms:W3CDTF">2022-09-27T05:11:00Z</dcterms:modified>
</cp:coreProperties>
</file>